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5CB2" w14:textId="3ED18C60" w:rsidR="00AD6C8E" w:rsidRPr="005B6056" w:rsidRDefault="0084303A">
      <w:pPr>
        <w:rPr>
          <w:b/>
          <w:bCs/>
          <w:color w:val="EE0000"/>
          <w:sz w:val="40"/>
          <w:szCs w:val="40"/>
        </w:rPr>
      </w:pPr>
      <w:r w:rsidRPr="005B6056">
        <w:rPr>
          <w:b/>
          <w:bCs/>
          <w:color w:val="EE0000"/>
          <w:sz w:val="40"/>
          <w:szCs w:val="40"/>
        </w:rPr>
        <w:t xml:space="preserve">TERRA MADRE DAY </w:t>
      </w:r>
      <w:r w:rsidR="005B6056" w:rsidRPr="005B6056">
        <w:rPr>
          <w:b/>
          <w:bCs/>
          <w:color w:val="EE0000"/>
          <w:sz w:val="40"/>
          <w:szCs w:val="40"/>
        </w:rPr>
        <w:t xml:space="preserve">10 Décembre </w:t>
      </w:r>
      <w:r w:rsidRPr="005B6056">
        <w:rPr>
          <w:b/>
          <w:bCs/>
          <w:color w:val="EE0000"/>
          <w:sz w:val="40"/>
          <w:szCs w:val="40"/>
        </w:rPr>
        <w:t>2026</w:t>
      </w:r>
    </w:p>
    <w:p w14:paraId="2235F144" w14:textId="7E2FC090" w:rsidR="0084303A" w:rsidRPr="00853B27" w:rsidRDefault="00A708C6">
      <w:pPr>
        <w:rPr>
          <w:b/>
          <w:bCs/>
        </w:rPr>
      </w:pPr>
      <w:r w:rsidRPr="00853B27">
        <w:rPr>
          <w:b/>
          <w:bCs/>
        </w:rPr>
        <w:t>ACTIVITE :</w:t>
      </w:r>
      <w:r w:rsidR="00490651" w:rsidRPr="00853B27">
        <w:rPr>
          <w:b/>
          <w:bCs/>
        </w:rPr>
        <w:t xml:space="preserve"> </w:t>
      </w:r>
      <w:r w:rsidR="0084303A" w:rsidRPr="00853B27">
        <w:rPr>
          <w:b/>
          <w:bCs/>
        </w:rPr>
        <w:t>RESTAURATION DES ZONES HUMIDES DE</w:t>
      </w:r>
      <w:r w:rsidR="00817A87" w:rsidRPr="00853B27">
        <w:rPr>
          <w:b/>
          <w:bCs/>
        </w:rPr>
        <w:t>S</w:t>
      </w:r>
      <w:r w:rsidR="0084303A" w:rsidRPr="00853B27">
        <w:rPr>
          <w:b/>
          <w:bCs/>
        </w:rPr>
        <w:t xml:space="preserve"> RIVIERE</w:t>
      </w:r>
      <w:r w:rsidR="00817A87" w:rsidRPr="00853B27">
        <w:rPr>
          <w:b/>
          <w:bCs/>
        </w:rPr>
        <w:t>S</w:t>
      </w:r>
      <w:r w:rsidR="0084303A" w:rsidRPr="00853B27">
        <w:rPr>
          <w:b/>
          <w:bCs/>
        </w:rPr>
        <w:t xml:space="preserve"> CHOKO</w:t>
      </w:r>
      <w:r w:rsidR="00817A87" w:rsidRPr="00853B27">
        <w:rPr>
          <w:b/>
          <w:bCs/>
        </w:rPr>
        <w:t xml:space="preserve"> ET LOWO</w:t>
      </w:r>
      <w:r w:rsidR="0084303A" w:rsidRPr="00853B27">
        <w:rPr>
          <w:b/>
          <w:bCs/>
        </w:rPr>
        <w:t xml:space="preserve"> POUR LA SAUVEGARDE DE LA BIODIVERSITE AQUATIQUE DE KAMBAKA</w:t>
      </w:r>
    </w:p>
    <w:p w14:paraId="47C3EC43" w14:textId="61A505BE" w:rsidR="0084303A" w:rsidRPr="00817A87" w:rsidRDefault="00817A87">
      <w:pPr>
        <w:rPr>
          <w:b/>
          <w:bCs/>
          <w:sz w:val="32"/>
          <w:szCs w:val="32"/>
          <w:u w:val="single"/>
        </w:rPr>
      </w:pPr>
      <w:r w:rsidRPr="00817A87">
        <w:rPr>
          <w:b/>
          <w:bCs/>
          <w:sz w:val="32"/>
          <w:szCs w:val="32"/>
          <w:u w:val="single"/>
        </w:rPr>
        <w:t xml:space="preserve">Le </w:t>
      </w:r>
      <w:r w:rsidR="0084303A" w:rsidRPr="00817A87">
        <w:rPr>
          <w:b/>
          <w:bCs/>
          <w:sz w:val="32"/>
          <w:szCs w:val="32"/>
          <w:u w:val="single"/>
        </w:rPr>
        <w:t>Phénomène</w:t>
      </w:r>
      <w:r w:rsidRPr="00817A87">
        <w:rPr>
          <w:b/>
          <w:bCs/>
          <w:sz w:val="32"/>
          <w:szCs w:val="32"/>
          <w:u w:val="single"/>
        </w:rPr>
        <w:t xml:space="preserve"> </w:t>
      </w:r>
      <w:r w:rsidR="0084303A" w:rsidRPr="00817A87">
        <w:rPr>
          <w:b/>
          <w:bCs/>
          <w:sz w:val="32"/>
          <w:szCs w:val="32"/>
          <w:u w:val="single"/>
        </w:rPr>
        <w:t>« CHOKO » en langue locale kitembo.</w:t>
      </w:r>
    </w:p>
    <w:p w14:paraId="619B54F0" w14:textId="1783EC5C" w:rsidR="0084303A" w:rsidRPr="00383C5B" w:rsidRDefault="00817A87">
      <w:pPr>
        <w:rPr>
          <w:sz w:val="32"/>
          <w:szCs w:val="32"/>
        </w:rPr>
      </w:pPr>
      <w:r w:rsidRPr="00383C5B">
        <w:rPr>
          <w:sz w:val="32"/>
          <w:szCs w:val="32"/>
        </w:rPr>
        <w:t>Le phénomène CHOKO correspond à une migration</w:t>
      </w:r>
      <w:r w:rsidR="00370E01" w:rsidRPr="00383C5B">
        <w:rPr>
          <w:sz w:val="32"/>
          <w:szCs w:val="32"/>
        </w:rPr>
        <w:t xml:space="preserve"> </w:t>
      </w:r>
      <w:r w:rsidR="00830E30" w:rsidRPr="00383C5B">
        <w:rPr>
          <w:sz w:val="32"/>
          <w:szCs w:val="32"/>
        </w:rPr>
        <w:t>latérale</w:t>
      </w:r>
      <w:r w:rsidR="00370E01" w:rsidRPr="00383C5B">
        <w:rPr>
          <w:sz w:val="32"/>
          <w:szCs w:val="32"/>
        </w:rPr>
        <w:t xml:space="preserve"> ou longitudinale de montaison des poissons. Ce comportement instinctif est </w:t>
      </w:r>
      <w:r w:rsidR="00830E30" w:rsidRPr="00383C5B">
        <w:rPr>
          <w:sz w:val="32"/>
          <w:szCs w:val="32"/>
        </w:rPr>
        <w:t>extrêmement</w:t>
      </w:r>
      <w:r w:rsidR="00370E01" w:rsidRPr="00383C5B">
        <w:rPr>
          <w:sz w:val="32"/>
          <w:szCs w:val="32"/>
        </w:rPr>
        <w:t xml:space="preserve"> courant et s’explique par des facteurs </w:t>
      </w:r>
      <w:r w:rsidR="00830E30" w:rsidRPr="00383C5B">
        <w:rPr>
          <w:sz w:val="32"/>
          <w:szCs w:val="32"/>
        </w:rPr>
        <w:t>écologiques</w:t>
      </w:r>
      <w:r w:rsidR="00370E01" w:rsidRPr="00383C5B">
        <w:rPr>
          <w:sz w:val="32"/>
          <w:szCs w:val="32"/>
        </w:rPr>
        <w:t xml:space="preserve"> biens précis </w:t>
      </w:r>
      <w:r w:rsidR="00383C5B" w:rsidRPr="00383C5B">
        <w:rPr>
          <w:sz w:val="32"/>
          <w:szCs w:val="32"/>
        </w:rPr>
        <w:t>entre autres</w:t>
      </w:r>
      <w:r w:rsidR="00370E01" w:rsidRPr="00383C5B">
        <w:rPr>
          <w:sz w:val="32"/>
          <w:szCs w:val="32"/>
        </w:rPr>
        <w:t xml:space="preserve"> : la </w:t>
      </w:r>
      <w:r w:rsidR="00830E30" w:rsidRPr="00383C5B">
        <w:rPr>
          <w:sz w:val="32"/>
          <w:szCs w:val="32"/>
        </w:rPr>
        <w:t>reproduction, la</w:t>
      </w:r>
      <w:r w:rsidR="00370E01" w:rsidRPr="00383C5B">
        <w:rPr>
          <w:sz w:val="32"/>
          <w:szCs w:val="32"/>
        </w:rPr>
        <w:t xml:space="preserve"> recherche de nourriture et la protection des jeunes.</w:t>
      </w:r>
    </w:p>
    <w:p w14:paraId="08239C8F" w14:textId="1F05EFE0" w:rsidR="00370E01" w:rsidRDefault="00370E01">
      <w:pPr>
        <w:rPr>
          <w:sz w:val="32"/>
          <w:szCs w:val="32"/>
        </w:rPr>
      </w:pPr>
      <w:r w:rsidRPr="00383C5B">
        <w:rPr>
          <w:sz w:val="32"/>
          <w:szCs w:val="32"/>
        </w:rPr>
        <w:t>Dans notre culture et le quotidien des Batembo habitants de Bunyakiri</w:t>
      </w:r>
      <w:r w:rsidR="00830E30" w:rsidRPr="00383C5B">
        <w:rPr>
          <w:sz w:val="32"/>
          <w:szCs w:val="32"/>
        </w:rPr>
        <w:t xml:space="preserve"> kambaka, le terme </w:t>
      </w:r>
      <w:r w:rsidR="00383C5B" w:rsidRPr="00383C5B">
        <w:rPr>
          <w:sz w:val="32"/>
          <w:szCs w:val="32"/>
        </w:rPr>
        <w:t>« </w:t>
      </w:r>
      <w:r w:rsidR="00830E30" w:rsidRPr="00383C5B">
        <w:rPr>
          <w:sz w:val="32"/>
          <w:szCs w:val="32"/>
        </w:rPr>
        <w:t>CHOKO</w:t>
      </w:r>
      <w:r w:rsidR="00383C5B" w:rsidRPr="00383C5B">
        <w:rPr>
          <w:sz w:val="32"/>
          <w:szCs w:val="32"/>
        </w:rPr>
        <w:t> »</w:t>
      </w:r>
      <w:r w:rsidR="00830E30" w:rsidRPr="00383C5B">
        <w:rPr>
          <w:sz w:val="32"/>
          <w:szCs w:val="32"/>
        </w:rPr>
        <w:t xml:space="preserve"> ou </w:t>
      </w:r>
      <w:r w:rsidR="00383C5B" w:rsidRPr="00383C5B">
        <w:rPr>
          <w:sz w:val="32"/>
          <w:szCs w:val="32"/>
        </w:rPr>
        <w:t>« </w:t>
      </w:r>
      <w:r w:rsidR="00830E30" w:rsidRPr="00383C5B">
        <w:rPr>
          <w:sz w:val="32"/>
          <w:szCs w:val="32"/>
        </w:rPr>
        <w:t xml:space="preserve">COKO » désigne spécifiquement cette période de </w:t>
      </w:r>
      <w:r w:rsidR="00383C5B" w:rsidRPr="00383C5B">
        <w:rPr>
          <w:sz w:val="32"/>
          <w:szCs w:val="32"/>
        </w:rPr>
        <w:t>pêche</w:t>
      </w:r>
      <w:r w:rsidR="00830E30" w:rsidRPr="00383C5B">
        <w:rPr>
          <w:sz w:val="32"/>
          <w:szCs w:val="32"/>
        </w:rPr>
        <w:t xml:space="preserve"> </w:t>
      </w:r>
      <w:r w:rsidR="00383C5B" w:rsidRPr="00383C5B">
        <w:rPr>
          <w:sz w:val="32"/>
          <w:szCs w:val="32"/>
        </w:rPr>
        <w:t>saisonnière</w:t>
      </w:r>
      <w:r w:rsidR="00830E30" w:rsidRPr="00383C5B">
        <w:rPr>
          <w:sz w:val="32"/>
          <w:szCs w:val="32"/>
        </w:rPr>
        <w:t xml:space="preserve"> miraculeuse </w:t>
      </w:r>
      <w:r w:rsidR="00383C5B" w:rsidRPr="00383C5B">
        <w:rPr>
          <w:sz w:val="32"/>
          <w:szCs w:val="32"/>
        </w:rPr>
        <w:t>coïncidant</w:t>
      </w:r>
      <w:r w:rsidR="00830E30" w:rsidRPr="00383C5B">
        <w:rPr>
          <w:sz w:val="32"/>
          <w:szCs w:val="32"/>
        </w:rPr>
        <w:t xml:space="preserve"> avec la montée des eaux. Il se manifeste </w:t>
      </w:r>
      <w:r w:rsidR="00383C5B" w:rsidRPr="00383C5B">
        <w:rPr>
          <w:sz w:val="32"/>
          <w:szCs w:val="32"/>
        </w:rPr>
        <w:t>précisément dans</w:t>
      </w:r>
      <w:r w:rsidR="00830E30" w:rsidRPr="00383C5B">
        <w:rPr>
          <w:sz w:val="32"/>
          <w:szCs w:val="32"/>
        </w:rPr>
        <w:t xml:space="preserve"> la </w:t>
      </w:r>
      <w:r w:rsidR="00383C5B" w:rsidRPr="00383C5B">
        <w:rPr>
          <w:sz w:val="32"/>
          <w:szCs w:val="32"/>
        </w:rPr>
        <w:t>rivière</w:t>
      </w:r>
      <w:r w:rsidR="00830E30" w:rsidRPr="00383C5B">
        <w:rPr>
          <w:sz w:val="32"/>
          <w:szCs w:val="32"/>
        </w:rPr>
        <w:t xml:space="preserve"> lowo et ses petits affluents. Chez les Batembo, le CHOKO est un événement communautaire très attendu, une bénédiction pour la </w:t>
      </w:r>
      <w:r w:rsidR="00383C5B" w:rsidRPr="00383C5B">
        <w:rPr>
          <w:sz w:val="32"/>
          <w:szCs w:val="32"/>
        </w:rPr>
        <w:t>sécurité</w:t>
      </w:r>
      <w:r w:rsidR="00830E30" w:rsidRPr="00383C5B">
        <w:rPr>
          <w:sz w:val="32"/>
          <w:szCs w:val="32"/>
        </w:rPr>
        <w:t xml:space="preserve"> alimentaire avec une participation active des femmes et des jeunes au ramassage.</w:t>
      </w:r>
    </w:p>
    <w:p w14:paraId="67F90ED0" w14:textId="363DD96A" w:rsidR="00383C5B" w:rsidRDefault="00383C5B">
      <w:pPr>
        <w:rPr>
          <w:sz w:val="32"/>
          <w:szCs w:val="32"/>
        </w:rPr>
      </w:pPr>
      <w:r>
        <w:rPr>
          <w:sz w:val="32"/>
          <w:szCs w:val="32"/>
        </w:rPr>
        <w:t>Les espèces concernées par ce phénomène de montaison sont les poissons d’eau douce typiques du bassin du Congo, tels que : les poissons-chats, les mormyridae, les petits cyprins ou capitaines d’eau douce.</w:t>
      </w:r>
    </w:p>
    <w:p w14:paraId="5EA71B78" w14:textId="552D1EC1" w:rsidR="00383C5B" w:rsidRPr="00CF0AA6" w:rsidRDefault="00383C5B">
      <w:pPr>
        <w:rPr>
          <w:b/>
          <w:bCs/>
          <w:color w:val="ED7D31" w:themeColor="accent2"/>
          <w:sz w:val="28"/>
          <w:szCs w:val="28"/>
        </w:rPr>
      </w:pPr>
      <w:r w:rsidRPr="00CF0AA6">
        <w:rPr>
          <w:b/>
          <w:bCs/>
          <w:color w:val="ED7D31" w:themeColor="accent2"/>
          <w:sz w:val="28"/>
          <w:szCs w:val="28"/>
        </w:rPr>
        <w:t>ACTIVITE PRINCIPALE ENVISAGE PAR LES JEUNNES DE LA COMMUNAUTE CHIRABA</w:t>
      </w:r>
    </w:p>
    <w:p w14:paraId="50B5D9EB" w14:textId="77777777" w:rsidR="00701CC7" w:rsidRDefault="00164E37">
      <w:pPr>
        <w:rPr>
          <w:sz w:val="28"/>
          <w:szCs w:val="28"/>
        </w:rPr>
      </w:pPr>
      <w:r w:rsidRPr="00701CC7">
        <w:rPr>
          <w:sz w:val="28"/>
          <w:szCs w:val="28"/>
        </w:rPr>
        <w:t xml:space="preserve">Réduire les graves menaces environnementales dues aux activités humaines ; entant que poissons d’eau douce, ils sont directement exposés à la dégradation de leurs habitats avec comme défis majeurs : La pollution de l’eau, la fragmentation des cours d’eau, le </w:t>
      </w:r>
      <w:r w:rsidR="00701CC7" w:rsidRPr="00701CC7">
        <w:rPr>
          <w:sz w:val="28"/>
          <w:szCs w:val="28"/>
        </w:rPr>
        <w:t>dérèglement</w:t>
      </w:r>
      <w:r w:rsidRPr="00701CC7">
        <w:rPr>
          <w:sz w:val="28"/>
          <w:szCs w:val="28"/>
        </w:rPr>
        <w:t xml:space="preserve"> climatique, les </w:t>
      </w:r>
      <w:r w:rsidR="00701CC7" w:rsidRPr="00701CC7">
        <w:rPr>
          <w:sz w:val="28"/>
          <w:szCs w:val="28"/>
        </w:rPr>
        <w:t>espèces</w:t>
      </w:r>
      <w:r w:rsidRPr="00701CC7">
        <w:rPr>
          <w:sz w:val="28"/>
          <w:szCs w:val="28"/>
        </w:rPr>
        <w:t xml:space="preserve"> exotiques envahissantes et la destruction des zones humides qui servent de nurseries naturelles pour les jeunes alevins. </w:t>
      </w:r>
    </w:p>
    <w:p w14:paraId="2AE7E233" w14:textId="77777777" w:rsidR="00217B63" w:rsidRDefault="00701CC7">
      <w:pPr>
        <w:rPr>
          <w:color w:val="ED7D31" w:themeColor="accent2"/>
          <w:sz w:val="28"/>
          <w:szCs w:val="28"/>
        </w:rPr>
      </w:pPr>
      <w:r w:rsidRPr="00701CC7">
        <w:rPr>
          <w:color w:val="ED7D31" w:themeColor="accent2"/>
          <w:sz w:val="28"/>
          <w:szCs w:val="28"/>
        </w:rPr>
        <w:lastRenderedPageBreak/>
        <w:t>Notre activité de terra madré Day se focalisera sur le 5ème défi en restaurant les zones humides, planter des arbres indigènes pour reconstruire les nurseries naturelles</w:t>
      </w:r>
      <w:r w:rsidR="00325992">
        <w:rPr>
          <w:color w:val="ED7D31" w:themeColor="accent2"/>
          <w:sz w:val="28"/>
          <w:szCs w:val="28"/>
        </w:rPr>
        <w:t xml:space="preserve"> des poissons et conserver l’écosystème aquatique de KAMBAKA</w:t>
      </w:r>
      <w:r w:rsidRPr="00701CC7">
        <w:rPr>
          <w:color w:val="ED7D31" w:themeColor="accent2"/>
          <w:sz w:val="28"/>
          <w:szCs w:val="28"/>
        </w:rPr>
        <w:t xml:space="preserve">. </w:t>
      </w:r>
    </w:p>
    <w:p w14:paraId="7A8D3271" w14:textId="77777777" w:rsidR="00217B63" w:rsidRDefault="00217B63">
      <w:pPr>
        <w:rPr>
          <w:color w:val="ED7D31" w:themeColor="accent2"/>
          <w:sz w:val="28"/>
          <w:szCs w:val="28"/>
        </w:rPr>
      </w:pPr>
    </w:p>
    <w:p w14:paraId="28178850" w14:textId="0214DC0B" w:rsidR="00217B63" w:rsidRPr="00084288" w:rsidRDefault="005C7BB2" w:rsidP="005C7BB2">
      <w:pPr>
        <w:rPr>
          <w:color w:val="ED7D31" w:themeColor="accent2"/>
          <w:sz w:val="28"/>
          <w:szCs w:val="28"/>
          <w:u w:val="single"/>
        </w:rPr>
      </w:pPr>
      <w:r w:rsidRPr="00084288">
        <w:rPr>
          <w:noProof/>
          <w:u w:val="single"/>
        </w:rPr>
        <w:drawing>
          <wp:anchor distT="0" distB="0" distL="114300" distR="114300" simplePos="0" relativeHeight="251666432" behindDoc="1" locked="0" layoutInCell="1" allowOverlap="1" wp14:anchorId="09AE1B2C" wp14:editId="1239A624">
            <wp:simplePos x="0" y="0"/>
            <wp:positionH relativeFrom="column">
              <wp:posOffset>2348230</wp:posOffset>
            </wp:positionH>
            <wp:positionV relativeFrom="paragraph">
              <wp:posOffset>443865</wp:posOffset>
            </wp:positionV>
            <wp:extent cx="2430780" cy="1580515"/>
            <wp:effectExtent l="0" t="0" r="7620" b="635"/>
            <wp:wrapTight wrapText="bothSides">
              <wp:wrapPolygon edited="0">
                <wp:start x="0" y="0"/>
                <wp:lineTo x="0" y="21348"/>
                <wp:lineTo x="21498" y="21348"/>
                <wp:lineTo x="21498" y="0"/>
                <wp:lineTo x="0" y="0"/>
              </wp:wrapPolygon>
            </wp:wrapTight>
            <wp:docPr id="206429530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B63" w:rsidRPr="00084288">
        <w:rPr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055EBB9F" wp14:editId="7C21C9D0">
            <wp:simplePos x="0" y="0"/>
            <wp:positionH relativeFrom="column">
              <wp:posOffset>42545</wp:posOffset>
            </wp:positionH>
            <wp:positionV relativeFrom="paragraph">
              <wp:posOffset>443865</wp:posOffset>
            </wp:positionV>
            <wp:extent cx="2306320" cy="1580515"/>
            <wp:effectExtent l="0" t="0" r="0" b="635"/>
            <wp:wrapTight wrapText="bothSides">
              <wp:wrapPolygon edited="0">
                <wp:start x="0" y="0"/>
                <wp:lineTo x="0" y="21348"/>
                <wp:lineTo x="21410" y="21348"/>
                <wp:lineTo x="21410" y="0"/>
                <wp:lineTo x="0" y="0"/>
              </wp:wrapPolygon>
            </wp:wrapTight>
            <wp:docPr id="140960655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288">
        <w:rPr>
          <w:color w:val="ED7D31" w:themeColor="accent2"/>
          <w:sz w:val="28"/>
          <w:szCs w:val="28"/>
          <w:u w:val="single"/>
        </w:rPr>
        <w:t xml:space="preserve">IMAGES ULLISTRATIVES </w:t>
      </w:r>
      <w:r w:rsidR="00084288" w:rsidRPr="00084288">
        <w:rPr>
          <w:color w:val="ED7D31" w:themeColor="accent2"/>
          <w:sz w:val="28"/>
          <w:szCs w:val="28"/>
          <w:u w:val="single"/>
        </w:rPr>
        <w:t>DES ESPECES AQUATIQUES DE KAMBAKA</w:t>
      </w:r>
      <w:r w:rsidR="00490651">
        <w:rPr>
          <w:color w:val="ED7D31" w:themeColor="accent2"/>
          <w:sz w:val="28"/>
          <w:szCs w:val="28"/>
          <w:u w:val="single"/>
        </w:rPr>
        <w:t xml:space="preserve"> A PROTEGER</w:t>
      </w:r>
    </w:p>
    <w:p w14:paraId="7DDEFE1C" w14:textId="3D08B5F7" w:rsidR="00321DBA" w:rsidRPr="00701CC7" w:rsidRDefault="00084288">
      <w:pPr>
        <w:rPr>
          <w:color w:val="ED7D31" w:themeColor="accent2"/>
          <w:sz w:val="28"/>
          <w:szCs w:val="28"/>
        </w:rPr>
      </w:pPr>
      <w:r w:rsidRPr="00FD7EC7">
        <w:rPr>
          <w:rFonts w:ascii="Times New Roman" w:eastAsia="Times New Roman" w:hAnsi="Times New Roman" w:cs="Times New Roman"/>
          <w:noProof/>
          <w:snapToGrid w:val="0"/>
          <w:color w:val="000000" w:themeColor="text1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drawing>
          <wp:anchor distT="0" distB="0" distL="114300" distR="114300" simplePos="0" relativeHeight="251670528" behindDoc="1" locked="0" layoutInCell="1" allowOverlap="1" wp14:anchorId="65205B4B" wp14:editId="095DA3E3">
            <wp:simplePos x="0" y="0"/>
            <wp:positionH relativeFrom="column">
              <wp:posOffset>2384425</wp:posOffset>
            </wp:positionH>
            <wp:positionV relativeFrom="paragraph">
              <wp:posOffset>3458503</wp:posOffset>
            </wp:positionV>
            <wp:extent cx="2468880" cy="1729740"/>
            <wp:effectExtent l="0" t="0" r="7620" b="3810"/>
            <wp:wrapTight wrapText="bothSides">
              <wp:wrapPolygon edited="0">
                <wp:start x="0" y="0"/>
                <wp:lineTo x="0" y="21410"/>
                <wp:lineTo x="21500" y="21410"/>
                <wp:lineTo x="21500" y="0"/>
                <wp:lineTo x="0" y="0"/>
              </wp:wrapPolygon>
            </wp:wrapTight>
            <wp:docPr id="121029267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DBA" w:rsidRPr="00FD7EC7">
        <w:rPr>
          <w:noProof/>
          <w:color w:val="000000" w:themeColor="text1"/>
        </w:rPr>
        <w:drawing>
          <wp:anchor distT="0" distB="0" distL="114300" distR="114300" simplePos="0" relativeHeight="251668480" behindDoc="1" locked="0" layoutInCell="1" allowOverlap="1" wp14:anchorId="2F8CD9C0" wp14:editId="2A02E170">
            <wp:simplePos x="0" y="0"/>
            <wp:positionH relativeFrom="column">
              <wp:posOffset>0</wp:posOffset>
            </wp:positionH>
            <wp:positionV relativeFrom="paragraph">
              <wp:posOffset>3523321</wp:posOffset>
            </wp:positionV>
            <wp:extent cx="2348865" cy="1644650"/>
            <wp:effectExtent l="0" t="0" r="0" b="0"/>
            <wp:wrapTopAndBottom/>
            <wp:docPr id="11760471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65" cy="164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DBA" w:rsidRPr="00A71CD3">
        <w:rPr>
          <w:rFonts w:ascii="Times New Roman" w:eastAsia="Times New Roman" w:hAnsi="Times New Roman" w:cs="Times New Roman"/>
          <w:b/>
          <w:bCs/>
          <w:noProof/>
          <w:snapToGrid w:val="0"/>
          <w:color w:val="000000" w:themeColor="text1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drawing>
          <wp:anchor distT="0" distB="0" distL="114300" distR="114300" simplePos="0" relativeHeight="251663360" behindDoc="1" locked="0" layoutInCell="1" allowOverlap="1" wp14:anchorId="293CDD2A" wp14:editId="6720424B">
            <wp:simplePos x="0" y="0"/>
            <wp:positionH relativeFrom="column">
              <wp:posOffset>1905</wp:posOffset>
            </wp:positionH>
            <wp:positionV relativeFrom="paragraph">
              <wp:posOffset>5302396</wp:posOffset>
            </wp:positionV>
            <wp:extent cx="2348865" cy="1680845"/>
            <wp:effectExtent l="0" t="0" r="0" b="0"/>
            <wp:wrapTight wrapText="bothSides">
              <wp:wrapPolygon edited="0">
                <wp:start x="0" y="0"/>
                <wp:lineTo x="0" y="21298"/>
                <wp:lineTo x="21372" y="21298"/>
                <wp:lineTo x="21372" y="0"/>
                <wp:lineTo x="0" y="0"/>
              </wp:wrapPolygon>
            </wp:wrapTight>
            <wp:docPr id="97003107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65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B63" w:rsidRPr="00FD7EC7">
        <w:rPr>
          <w:noProof/>
          <w:color w:val="000000" w:themeColor="text1"/>
        </w:rPr>
        <w:drawing>
          <wp:inline distT="0" distB="0" distL="0" distR="0" wp14:anchorId="068DD51B" wp14:editId="6B3B906B">
            <wp:extent cx="2348865" cy="1722755"/>
            <wp:effectExtent l="0" t="0" r="0" b="0"/>
            <wp:docPr id="57709469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6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1DBA">
        <w:rPr>
          <w:color w:val="ED7D31" w:themeColor="accent2"/>
          <w:sz w:val="28"/>
          <w:szCs w:val="28"/>
        </w:rPr>
        <w:t xml:space="preserve"> </w:t>
      </w:r>
      <w:r w:rsidRPr="00FD7EC7">
        <w:rPr>
          <w:noProof/>
          <w:color w:val="000000" w:themeColor="text1"/>
        </w:rPr>
        <w:drawing>
          <wp:inline distT="0" distB="0" distL="0" distR="0" wp14:anchorId="49A34D3D" wp14:editId="311164FE">
            <wp:extent cx="2426677" cy="1708150"/>
            <wp:effectExtent l="0" t="0" r="0" b="6350"/>
            <wp:docPr id="49880460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519" cy="1757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21DBA" w:rsidRPr="00701CC7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7FE07" w14:textId="77777777" w:rsidR="004E6586" w:rsidRDefault="004E6586" w:rsidP="00084288">
      <w:pPr>
        <w:spacing w:after="0" w:line="240" w:lineRule="auto"/>
      </w:pPr>
      <w:r>
        <w:separator/>
      </w:r>
    </w:p>
  </w:endnote>
  <w:endnote w:type="continuationSeparator" w:id="0">
    <w:p w14:paraId="3482F7C6" w14:textId="77777777" w:rsidR="004E6586" w:rsidRDefault="004E6586" w:rsidP="00084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E41FB" w14:textId="425671EF" w:rsidR="00084288" w:rsidRDefault="00084288">
    <w:pPr>
      <w:pStyle w:val="Pieddepage"/>
    </w:pPr>
    <w:r>
      <w:t>Taylor BUZIMA HAMARONDO, Chercheur écologique et porte-parole de la communauté slow Food CHIRABA KAMBAKA.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1374F" w14:textId="77777777" w:rsidR="004E6586" w:rsidRDefault="004E6586" w:rsidP="00084288">
      <w:pPr>
        <w:spacing w:after="0" w:line="240" w:lineRule="auto"/>
      </w:pPr>
      <w:r>
        <w:separator/>
      </w:r>
    </w:p>
  </w:footnote>
  <w:footnote w:type="continuationSeparator" w:id="0">
    <w:p w14:paraId="65746080" w14:textId="77777777" w:rsidR="004E6586" w:rsidRDefault="004E6586" w:rsidP="00084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6342" w14:textId="377B3EF6" w:rsidR="006E08BC" w:rsidRDefault="006E08BC">
    <w:pPr>
      <w:pStyle w:val="En-tte"/>
    </w:pPr>
    <w:r w:rsidRPr="00A0706B">
      <w:rPr>
        <w:noProof/>
        <w:sz w:val="20"/>
        <w:szCs w:val="20"/>
        <w:lang w:eastAsia="fr-FR"/>
      </w:rPr>
      <w:drawing>
        <wp:anchor distT="0" distB="0" distL="0" distR="0" simplePos="0" relativeHeight="251659264" behindDoc="1" locked="0" layoutInCell="1" allowOverlap="1" wp14:anchorId="0E2B3DA9" wp14:editId="3B6A2314">
          <wp:simplePos x="0" y="0"/>
          <wp:positionH relativeFrom="margin">
            <wp:posOffset>-576775</wp:posOffset>
          </wp:positionH>
          <wp:positionV relativeFrom="paragraph">
            <wp:posOffset>-296057</wp:posOffset>
          </wp:positionV>
          <wp:extent cx="1974850" cy="615950"/>
          <wp:effectExtent l="0" t="0" r="6350" b="0"/>
          <wp:wrapNone/>
          <wp:docPr id="1445518790" name="Image 1" descr="C:\Users\glori\OneDrive\Bureau\WhatsApp Image 2026-02-27 at 06.17.28.jpe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974850" cy="6159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33F"/>
    <w:multiLevelType w:val="hybridMultilevel"/>
    <w:tmpl w:val="7556D850"/>
    <w:lvl w:ilvl="0" w:tplc="2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C0019" w:tentative="1">
      <w:start w:val="1"/>
      <w:numFmt w:val="lowerLetter"/>
      <w:lvlText w:val="%2."/>
      <w:lvlJc w:val="left"/>
      <w:pPr>
        <w:ind w:left="1440" w:hanging="360"/>
      </w:pPr>
    </w:lvl>
    <w:lvl w:ilvl="2" w:tplc="240C001B" w:tentative="1">
      <w:start w:val="1"/>
      <w:numFmt w:val="lowerRoman"/>
      <w:lvlText w:val="%3."/>
      <w:lvlJc w:val="right"/>
      <w:pPr>
        <w:ind w:left="2160" w:hanging="180"/>
      </w:pPr>
    </w:lvl>
    <w:lvl w:ilvl="3" w:tplc="240C000F" w:tentative="1">
      <w:start w:val="1"/>
      <w:numFmt w:val="decimal"/>
      <w:lvlText w:val="%4."/>
      <w:lvlJc w:val="left"/>
      <w:pPr>
        <w:ind w:left="2880" w:hanging="360"/>
      </w:pPr>
    </w:lvl>
    <w:lvl w:ilvl="4" w:tplc="240C0019" w:tentative="1">
      <w:start w:val="1"/>
      <w:numFmt w:val="lowerLetter"/>
      <w:lvlText w:val="%5."/>
      <w:lvlJc w:val="left"/>
      <w:pPr>
        <w:ind w:left="3600" w:hanging="360"/>
      </w:pPr>
    </w:lvl>
    <w:lvl w:ilvl="5" w:tplc="240C001B" w:tentative="1">
      <w:start w:val="1"/>
      <w:numFmt w:val="lowerRoman"/>
      <w:lvlText w:val="%6."/>
      <w:lvlJc w:val="right"/>
      <w:pPr>
        <w:ind w:left="4320" w:hanging="180"/>
      </w:pPr>
    </w:lvl>
    <w:lvl w:ilvl="6" w:tplc="240C000F" w:tentative="1">
      <w:start w:val="1"/>
      <w:numFmt w:val="decimal"/>
      <w:lvlText w:val="%7."/>
      <w:lvlJc w:val="left"/>
      <w:pPr>
        <w:ind w:left="5040" w:hanging="360"/>
      </w:pPr>
    </w:lvl>
    <w:lvl w:ilvl="7" w:tplc="240C0019" w:tentative="1">
      <w:start w:val="1"/>
      <w:numFmt w:val="lowerLetter"/>
      <w:lvlText w:val="%8."/>
      <w:lvlJc w:val="left"/>
      <w:pPr>
        <w:ind w:left="5760" w:hanging="360"/>
      </w:pPr>
    </w:lvl>
    <w:lvl w:ilvl="8" w:tplc="2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32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3A"/>
    <w:rsid w:val="00084288"/>
    <w:rsid w:val="00087E55"/>
    <w:rsid w:val="00164E37"/>
    <w:rsid w:val="00217B63"/>
    <w:rsid w:val="00321DBA"/>
    <w:rsid w:val="00325992"/>
    <w:rsid w:val="00370E01"/>
    <w:rsid w:val="00383C5B"/>
    <w:rsid w:val="00490651"/>
    <w:rsid w:val="00491568"/>
    <w:rsid w:val="004A2603"/>
    <w:rsid w:val="004E6586"/>
    <w:rsid w:val="005B6056"/>
    <w:rsid w:val="005C7BB2"/>
    <w:rsid w:val="006E08BC"/>
    <w:rsid w:val="00701CC7"/>
    <w:rsid w:val="00817A87"/>
    <w:rsid w:val="00830E30"/>
    <w:rsid w:val="0084303A"/>
    <w:rsid w:val="00853B27"/>
    <w:rsid w:val="009C03B7"/>
    <w:rsid w:val="00A708C6"/>
    <w:rsid w:val="00AD6C8E"/>
    <w:rsid w:val="00B1769A"/>
    <w:rsid w:val="00B44770"/>
    <w:rsid w:val="00CF0AA6"/>
    <w:rsid w:val="00E0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09DE9"/>
  <w15:chartTrackingRefBased/>
  <w15:docId w15:val="{7AFE6D44-2EE7-4E49-B3DE-70F55846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43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3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30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3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30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3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3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3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3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3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3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30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303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303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30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30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30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30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3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43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3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43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3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430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30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4303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3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303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303A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84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4288"/>
  </w:style>
  <w:style w:type="paragraph" w:styleId="Pieddepage">
    <w:name w:val="footer"/>
    <w:basedOn w:val="Normal"/>
    <w:link w:val="PieddepageCar"/>
    <w:uiPriority w:val="99"/>
    <w:unhideWhenUsed/>
    <w:rsid w:val="00084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4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talentfruralepa@gmail.com</dc:creator>
  <cp:keywords/>
  <dc:description/>
  <cp:lastModifiedBy>talentfruralepa@gmail.com</cp:lastModifiedBy>
  <cp:revision>11</cp:revision>
  <dcterms:created xsi:type="dcterms:W3CDTF">2026-09-21T14:44:00Z</dcterms:created>
  <dcterms:modified xsi:type="dcterms:W3CDTF">2026-09-21T16:42:00Z</dcterms:modified>
</cp:coreProperties>
</file>